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56" w:rsidRDefault="00A0735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7356" w:rsidRDefault="00A07356">
      <w:pPr>
        <w:pStyle w:val="ConsPlusNormal"/>
        <w:jc w:val="both"/>
        <w:outlineLvl w:val="0"/>
      </w:pPr>
    </w:p>
    <w:p w:rsidR="00A07356" w:rsidRDefault="00A07356">
      <w:pPr>
        <w:pStyle w:val="ConsPlusNormal"/>
        <w:outlineLvl w:val="0"/>
      </w:pPr>
      <w:r>
        <w:t>Зарегистрировано в Минюсте России 25 апреля 2014 г. N 32115</w:t>
      </w:r>
    </w:p>
    <w:p w:rsidR="00A07356" w:rsidRDefault="00A073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Title"/>
        <w:jc w:val="center"/>
      </w:pPr>
      <w:r>
        <w:t>МИНИСТЕРСТВО ЗДРАВООХРАНЕНИЯ РОССИЙСКОЙ ФЕДЕРАЦИИ</w:t>
      </w:r>
    </w:p>
    <w:p w:rsidR="00A07356" w:rsidRDefault="00A07356">
      <w:pPr>
        <w:pStyle w:val="ConsPlusTitle"/>
        <w:jc w:val="center"/>
      </w:pPr>
    </w:p>
    <w:p w:rsidR="00A07356" w:rsidRDefault="00A07356">
      <w:pPr>
        <w:pStyle w:val="ConsPlusTitle"/>
        <w:jc w:val="center"/>
      </w:pPr>
      <w:r>
        <w:t>ПРИКАЗ</w:t>
      </w:r>
    </w:p>
    <w:p w:rsidR="00A07356" w:rsidRDefault="00A07356">
      <w:pPr>
        <w:pStyle w:val="ConsPlusTitle"/>
        <w:jc w:val="center"/>
      </w:pPr>
      <w:r>
        <w:t>от 21 марта 2014 г. N 125н</w:t>
      </w:r>
    </w:p>
    <w:p w:rsidR="00A07356" w:rsidRDefault="00A07356">
      <w:pPr>
        <w:pStyle w:val="ConsPlusTitle"/>
        <w:jc w:val="center"/>
      </w:pPr>
    </w:p>
    <w:p w:rsidR="00A07356" w:rsidRDefault="00A07356">
      <w:pPr>
        <w:pStyle w:val="ConsPlusTitle"/>
        <w:jc w:val="center"/>
      </w:pPr>
      <w:r>
        <w:t>ОБ УТВЕРЖДЕНИИ НАЦИОНАЛЬНОГО КАЛЕНДАРЯ</w:t>
      </w:r>
    </w:p>
    <w:p w:rsidR="00A07356" w:rsidRDefault="00A07356">
      <w:pPr>
        <w:pStyle w:val="ConsPlusTitle"/>
        <w:jc w:val="center"/>
      </w:pPr>
      <w:r>
        <w:t>ПРОФИЛАКТИЧЕСКИХ ПРИВИВОК И КАЛЕНДАРЯ ПРОФИЛАКТИЧЕСКИХ</w:t>
      </w:r>
    </w:p>
    <w:p w:rsidR="00A07356" w:rsidRDefault="00A07356">
      <w:pPr>
        <w:pStyle w:val="ConsPlusTitle"/>
        <w:jc w:val="center"/>
      </w:pPr>
      <w:r>
        <w:t>ПРИВИВОК ПО ЭПИДЕМИЧЕСКИМ ПОКАЗАНИЯМ</w:t>
      </w:r>
    </w:p>
    <w:p w:rsidR="00A07356" w:rsidRDefault="00A0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16.06.2016 </w:t>
            </w:r>
            <w:hyperlink r:id="rId5" w:history="1">
              <w:r>
                <w:rPr>
                  <w:color w:val="0000FF"/>
                </w:rPr>
                <w:t>N 370н</w:t>
              </w:r>
            </w:hyperlink>
            <w:r>
              <w:rPr>
                <w:color w:val="392C69"/>
              </w:rPr>
              <w:t>,</w:t>
            </w:r>
          </w:p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6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7356" w:rsidRDefault="00A07356">
      <w:pPr>
        <w:pStyle w:val="ConsPlusNormal"/>
        <w:jc w:val="center"/>
      </w:pPr>
    </w:p>
    <w:p w:rsidR="00A07356" w:rsidRDefault="00A07356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8" w:history="1">
        <w:r>
          <w:rPr>
            <w:color w:val="0000FF"/>
          </w:rPr>
          <w:t>10</w:t>
        </w:r>
      </w:hyperlink>
      <w: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1, ст. 25; 2006, N 27, ст. 2879; 2007, N 43, ст. 5084; N 49, ст. 6070; 2008, N 30, ст. 3616; N 52, ст. 6236; 2009, N 1, ст. 21; N 30, ст. 3739; 2010, N 50, ст. 6599; 2011, N 30, ст. 4590; 2012, N 53, ст. 7589; 2013, N 19, ст. 2331; N 27, ст. 3477; N 48, ст. 6165; N 51, ст. 6688) приказываю: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Утвердить: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национальный календарь профилактических прививок согласно </w:t>
      </w:r>
      <w:hyperlink w:anchor="P3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календарь профилактических прививок по эпидемическим показаниям согласно </w:t>
      </w:r>
      <w:hyperlink w:anchor="P15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.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right"/>
      </w:pPr>
      <w:r>
        <w:t>Министр</w:t>
      </w:r>
    </w:p>
    <w:p w:rsidR="00A07356" w:rsidRDefault="00A07356">
      <w:pPr>
        <w:pStyle w:val="ConsPlusNormal"/>
        <w:jc w:val="right"/>
      </w:pPr>
      <w:r>
        <w:t>В.И.СКВОРЦОВА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right"/>
        <w:outlineLvl w:val="0"/>
      </w:pPr>
      <w:r>
        <w:t>Приложение N 1</w:t>
      </w:r>
    </w:p>
    <w:p w:rsidR="00A07356" w:rsidRDefault="00A07356">
      <w:pPr>
        <w:pStyle w:val="ConsPlusNormal"/>
        <w:jc w:val="right"/>
      </w:pPr>
      <w:r>
        <w:t>к приказу Министерства здравоохранения</w:t>
      </w:r>
    </w:p>
    <w:p w:rsidR="00A07356" w:rsidRDefault="00A07356">
      <w:pPr>
        <w:pStyle w:val="ConsPlusNormal"/>
        <w:jc w:val="right"/>
      </w:pPr>
      <w:r>
        <w:t>Российской Федерации</w:t>
      </w:r>
    </w:p>
    <w:p w:rsidR="00A07356" w:rsidRDefault="00A07356">
      <w:pPr>
        <w:pStyle w:val="ConsPlusNormal"/>
        <w:jc w:val="right"/>
      </w:pPr>
      <w:r>
        <w:t>от 21 марта 2014 г. N 125н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Title"/>
        <w:jc w:val="center"/>
      </w:pPr>
      <w:bookmarkStart w:id="0" w:name="P33"/>
      <w:bookmarkEnd w:id="0"/>
      <w:r>
        <w:t>НАЦИОНАЛЬНЫЙ КАЛЕНДАРЬ ПРОФИЛАКТИЧЕСКИХ ПРИВИВОК</w:t>
      </w:r>
    </w:p>
    <w:p w:rsidR="00A07356" w:rsidRDefault="00A0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16.06.2016 </w:t>
            </w:r>
            <w:hyperlink r:id="rId9" w:history="1">
              <w:r>
                <w:rPr>
                  <w:color w:val="0000FF"/>
                </w:rPr>
                <w:t>N 370н</w:t>
              </w:r>
            </w:hyperlink>
            <w:r>
              <w:rPr>
                <w:color w:val="392C69"/>
              </w:rPr>
              <w:t>,</w:t>
            </w:r>
          </w:p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10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7356" w:rsidRDefault="00A07356">
      <w:pPr>
        <w:pStyle w:val="ConsPlusNormal"/>
        <w:jc w:val="both"/>
      </w:pPr>
    </w:p>
    <w:p w:rsidR="00A07356" w:rsidRDefault="00A07356">
      <w:pPr>
        <w:sectPr w:rsidR="00A07356" w:rsidSect="007A1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6120"/>
      </w:tblGrid>
      <w:tr w:rsidR="00A07356">
        <w:tc>
          <w:tcPr>
            <w:tcW w:w="3660" w:type="dxa"/>
          </w:tcPr>
          <w:p w:rsidR="00A07356" w:rsidRDefault="00A07356">
            <w:pPr>
              <w:pStyle w:val="ConsPlusNormal"/>
              <w:jc w:val="center"/>
            </w:pPr>
            <w: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</w:pPr>
            <w:r>
              <w:t>Новорожденные в первые 24 часа жизни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Первая вакцинация против вирусного гепатита B </w:t>
            </w:r>
            <w:hyperlink w:anchor="P10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</w:pPr>
            <w:r>
              <w:t>Новорожденные на 3 - 7 день жизни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Вакцинация против туберкулеза </w:t>
            </w:r>
            <w:hyperlink w:anchor="P10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</w:pPr>
            <w:r>
              <w:t>Дети 1 месяц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Вторая вакцинация против вирусного гепатита B </w:t>
            </w:r>
            <w:hyperlink w:anchor="P10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07356">
        <w:tc>
          <w:tcPr>
            <w:tcW w:w="3660" w:type="dxa"/>
            <w:vMerge w:val="restart"/>
          </w:tcPr>
          <w:p w:rsidR="00A07356" w:rsidRDefault="00A07356">
            <w:pPr>
              <w:pStyle w:val="ConsPlusNormal"/>
            </w:pPr>
            <w:r>
              <w:t>Дети 2 месяца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Третья вакцинация против вирусного гепатита B (группы риска) </w:t>
            </w:r>
            <w:hyperlink w:anchor="P10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07356">
        <w:tc>
          <w:tcPr>
            <w:tcW w:w="3660" w:type="dxa"/>
            <w:vMerge/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Первая вакцинация против пневмококковой инфекции</w:t>
            </w:r>
          </w:p>
        </w:tc>
      </w:tr>
      <w:tr w:rsidR="00A07356">
        <w:tc>
          <w:tcPr>
            <w:tcW w:w="3660" w:type="dxa"/>
            <w:vMerge w:val="restart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t xml:space="preserve">Дети 3 месяца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Первая вакцинация против дифтерии, коклюша, столбняка</w:t>
            </w:r>
          </w:p>
        </w:tc>
      </w:tr>
      <w:tr w:rsidR="00A07356"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Первая вакцинация против полиомиелита </w:t>
            </w:r>
            <w:hyperlink w:anchor="P10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07356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  <w:tcBorders>
              <w:bottom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Первая вакцинация против гемофильной инфекции (группы риска) </w:t>
            </w:r>
            <w:hyperlink w:anchor="P10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0735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A07356">
        <w:tc>
          <w:tcPr>
            <w:tcW w:w="3660" w:type="dxa"/>
            <w:vMerge w:val="restart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t xml:space="preserve">Дети 4,5 месяца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Вторая вакцинация против дифтерии, коклюша, столбняка</w:t>
            </w:r>
          </w:p>
        </w:tc>
      </w:tr>
      <w:tr w:rsidR="00A07356"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Вторая вакцинация против гемофильной инфекции (группы риска) </w:t>
            </w:r>
            <w:hyperlink w:anchor="P10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07356"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Вторая вакцинация против полиомиелита </w:t>
            </w:r>
            <w:hyperlink w:anchor="P10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07356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  <w:tcBorders>
              <w:bottom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>Вторая вакцинация против пневмококковой инфекции</w:t>
            </w:r>
          </w:p>
        </w:tc>
      </w:tr>
      <w:tr w:rsidR="00A0735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A07356">
        <w:tc>
          <w:tcPr>
            <w:tcW w:w="3660" w:type="dxa"/>
            <w:vMerge w:val="restart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t xml:space="preserve">Дети 6 месяцев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Третья вакцинация против дифтерии, коклюша, столбняка</w:t>
            </w:r>
          </w:p>
        </w:tc>
      </w:tr>
      <w:tr w:rsidR="00A07356"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Третья вакцинация против вирусного гепатита B </w:t>
            </w:r>
            <w:hyperlink w:anchor="P10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07356"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Третья 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07356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  <w:tcBorders>
              <w:bottom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Третья вакцинация против гемофильной инфекции (группа риска) </w:t>
            </w:r>
            <w:hyperlink w:anchor="P10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0735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A07356">
        <w:tc>
          <w:tcPr>
            <w:tcW w:w="3660" w:type="dxa"/>
            <w:vMerge w:val="restart"/>
          </w:tcPr>
          <w:p w:rsidR="00A07356" w:rsidRDefault="00A07356">
            <w:pPr>
              <w:pStyle w:val="ConsPlusNormal"/>
            </w:pPr>
            <w:r>
              <w:t>Дети 12 месяцев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Вакцинация против кори, краснухи, эпидемического паротита</w:t>
            </w:r>
          </w:p>
        </w:tc>
      </w:tr>
      <w:tr w:rsidR="00A07356">
        <w:tc>
          <w:tcPr>
            <w:tcW w:w="3660" w:type="dxa"/>
            <w:vMerge/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Четвертая вакцинация против вирусного гепатита B (группы риска) </w:t>
            </w:r>
            <w:hyperlink w:anchor="P10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</w:pPr>
            <w:r>
              <w:t>Дети 15 месяцев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Ревакцинация против пневмококковой инфекции</w:t>
            </w:r>
          </w:p>
        </w:tc>
      </w:tr>
      <w:tr w:rsidR="00A07356">
        <w:tc>
          <w:tcPr>
            <w:tcW w:w="3660" w:type="dxa"/>
            <w:vMerge w:val="restart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t xml:space="preserve">Дети 18 месяцев </w:t>
            </w:r>
            <w:hyperlink w:anchor="P110" w:history="1">
              <w:r>
                <w:rPr>
                  <w:color w:val="0000FF"/>
                </w:rPr>
                <w:t>&lt;6.1&gt;</w:t>
              </w:r>
            </w:hyperlink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Первая ревакцинация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07356"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Первая ревакцинация против дифтерии, коклюша, столбняка</w:t>
            </w:r>
          </w:p>
        </w:tc>
      </w:tr>
      <w:tr w:rsidR="00A07356">
        <w:tblPrEx>
          <w:tblBorders>
            <w:insideH w:val="nil"/>
          </w:tblBorders>
        </w:tblPrEx>
        <w:tc>
          <w:tcPr>
            <w:tcW w:w="3660" w:type="dxa"/>
            <w:vMerge/>
            <w:tcBorders>
              <w:bottom w:val="nil"/>
            </w:tcBorders>
          </w:tcPr>
          <w:p w:rsidR="00A07356" w:rsidRDefault="00A07356"/>
        </w:tc>
        <w:tc>
          <w:tcPr>
            <w:tcW w:w="6120" w:type="dxa"/>
            <w:tcBorders>
              <w:bottom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>Ревакцинация против гемофильной инфекции (группы риска)</w:t>
            </w:r>
          </w:p>
        </w:tc>
      </w:tr>
      <w:tr w:rsidR="00A0735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13.04.2017 N 175н)</w:t>
            </w:r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</w:pPr>
            <w:r>
              <w:t>Дети 20 месяцев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Вторая ревакцинация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</w:pPr>
            <w:r>
              <w:t>Дети 6 лет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Ревакцинация против кори, краснухи, эпидемического паротита</w:t>
            </w:r>
          </w:p>
        </w:tc>
      </w:tr>
      <w:tr w:rsidR="00A07356">
        <w:tc>
          <w:tcPr>
            <w:tcW w:w="3660" w:type="dxa"/>
            <w:vMerge w:val="restart"/>
          </w:tcPr>
          <w:p w:rsidR="00A07356" w:rsidRDefault="00A07356">
            <w:pPr>
              <w:pStyle w:val="ConsPlusNormal"/>
            </w:pPr>
            <w:r>
              <w:t>Дети 6 - 7 лет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Вторая ревакцинация против дифтерии, столбняка </w:t>
            </w:r>
            <w:hyperlink w:anchor="P112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A07356">
        <w:tc>
          <w:tcPr>
            <w:tcW w:w="3660" w:type="dxa"/>
            <w:vMerge/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Ревакцинация против туберкулеза </w:t>
            </w:r>
            <w:hyperlink w:anchor="P113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A07356">
        <w:tc>
          <w:tcPr>
            <w:tcW w:w="3660" w:type="dxa"/>
            <w:vMerge w:val="restart"/>
          </w:tcPr>
          <w:p w:rsidR="00A07356" w:rsidRDefault="00A07356">
            <w:pPr>
              <w:pStyle w:val="ConsPlusNormal"/>
              <w:jc w:val="both"/>
            </w:pPr>
            <w:r>
              <w:t>Дети 14 лет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Третья ревакцинация против дифтерии, столбняка </w:t>
            </w:r>
            <w:hyperlink w:anchor="P112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A07356">
        <w:tc>
          <w:tcPr>
            <w:tcW w:w="3660" w:type="dxa"/>
            <w:vMerge/>
          </w:tcPr>
          <w:p w:rsidR="00A07356" w:rsidRDefault="00A07356"/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Третья ревакцинация против полиомиелита </w:t>
            </w:r>
            <w:hyperlink w:anchor="P10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  <w:jc w:val="both"/>
            </w:pPr>
            <w:r>
              <w:t>Взрослые от 18 лет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Ревакцинация против дифтерии, столбняка - каждые 10 лет от </w:t>
            </w:r>
            <w:r>
              <w:lastRenderedPageBreak/>
              <w:t>момента последней ревакцинации</w:t>
            </w:r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  <w:jc w:val="both"/>
            </w:pPr>
            <w:r>
              <w:lastRenderedPageBreak/>
              <w:t>Дети от 1 года до 18 лет, взрослые от 18 до 55 лет, не привитые ранее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Вакцинация против вирусного гепатита B </w:t>
            </w:r>
            <w:hyperlink w:anchor="P114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A07356">
        <w:tblPrEx>
          <w:tblBorders>
            <w:insideH w:val="nil"/>
          </w:tblBorders>
        </w:tblPrEx>
        <w:tc>
          <w:tcPr>
            <w:tcW w:w="3660" w:type="dxa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t>Дети от 1 года до 18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6120" w:type="dxa"/>
            <w:tcBorders>
              <w:bottom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>Вакцинация против краснухи, ревакцинация против краснухи</w:t>
            </w:r>
          </w:p>
        </w:tc>
      </w:tr>
      <w:tr w:rsidR="00A0735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16.06.2016 N 370н)</w:t>
            </w:r>
          </w:p>
        </w:tc>
      </w:tr>
      <w:tr w:rsidR="00A07356">
        <w:tblPrEx>
          <w:tblBorders>
            <w:insideH w:val="nil"/>
          </w:tblBorders>
        </w:tblPrEx>
        <w:tc>
          <w:tcPr>
            <w:tcW w:w="3660" w:type="dxa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t xml:space="preserve">Дети от 1 года до 18 лет (включительно) и взрослые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</w:t>
            </w:r>
            <w:r>
              <w:lastRenderedPageBreak/>
              <w:t>прививках против кори</w:t>
            </w:r>
          </w:p>
        </w:tc>
        <w:tc>
          <w:tcPr>
            <w:tcW w:w="6120" w:type="dxa"/>
            <w:tcBorders>
              <w:bottom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lastRenderedPageBreak/>
              <w:t xml:space="preserve">Вакцинация против кори, ревакцинация против кори </w:t>
            </w:r>
            <w:hyperlink w:anchor="P1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A0735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16.06.2016 N 370н)</w:t>
            </w:r>
          </w:p>
        </w:tc>
      </w:tr>
      <w:tr w:rsidR="00A07356">
        <w:tc>
          <w:tcPr>
            <w:tcW w:w="3660" w:type="dxa"/>
          </w:tcPr>
          <w:p w:rsidR="00A07356" w:rsidRDefault="00A07356">
            <w:pPr>
              <w:pStyle w:val="ConsPlusNormal"/>
            </w:pPr>
            <w: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</w:t>
            </w:r>
          </w:p>
          <w:p w:rsidR="00A07356" w:rsidRDefault="00A07356">
            <w:pPr>
              <w:pStyle w:val="ConsPlusNormal"/>
            </w:pPr>
            <w:r>
      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      </w:r>
          </w:p>
          <w:p w:rsidR="00A07356" w:rsidRDefault="00A07356">
            <w:pPr>
              <w:pStyle w:val="ConsPlusNormal"/>
            </w:pPr>
            <w:r>
              <w:t>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6120" w:type="dxa"/>
          </w:tcPr>
          <w:p w:rsidR="00A07356" w:rsidRDefault="00A07356">
            <w:pPr>
              <w:pStyle w:val="ConsPlusNormal"/>
              <w:jc w:val="both"/>
            </w:pPr>
            <w:r>
              <w:t>Вакцинация против гриппа</w:t>
            </w:r>
          </w:p>
        </w:tc>
      </w:tr>
    </w:tbl>
    <w:p w:rsidR="00A07356" w:rsidRDefault="00A07356">
      <w:pPr>
        <w:sectPr w:rsidR="00A073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ind w:firstLine="540"/>
        <w:jc w:val="both"/>
      </w:pPr>
      <w:r>
        <w:t>--------------------------------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1" w:name="P102"/>
      <w:bookmarkEnd w:id="1"/>
      <w:r>
        <w:t>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 прививки, 2 доза - через 2 месяца от начала вакцинации, 3 доза - через 12 месяцев от начала вакцинации).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2" w:name="P103"/>
      <w:bookmarkEnd w:id="2"/>
      <w:r>
        <w:t>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3" w:name="P104"/>
      <w:bookmarkEnd w:id="3"/>
      <w:r>
        <w:t xml:space="preserve">&lt;3&gt; Вакцинация проводится детям, относящимся к группам риска (родившимся от матерей - носителей </w:t>
      </w:r>
      <w:proofErr w:type="spellStart"/>
      <w:r>
        <w:t>HBsAg</w:t>
      </w:r>
      <w:proofErr w:type="spellEnd"/>
      <w: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>
        <w:t>HBsAg</w:t>
      </w:r>
      <w:proofErr w:type="spellEnd"/>
      <w:r>
        <w:t xml:space="preserve"> или больной острым вирусным гепатитом B и хроническими вирусными гепатитами).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&lt;4&gt; Первая и вторая вакцинации проводятся вакциной для профилактики полиомиелита (инактивированной).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&lt;5&gt; Вакцинация проводится детям, относящимся к группам риска (с </w:t>
      </w:r>
      <w:proofErr w:type="spellStart"/>
      <w:r>
        <w:t>иммунодефицитными</w:t>
      </w:r>
      <w:proofErr w:type="spellEnd"/>
      <w:r>
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детям, рожденным от матерей с ВИЧ-инфекцией; детям с ВИЧ-инфекцией; недоношенным и маловесным детям; детям, находящимся в домах ребенка).</w:t>
      </w:r>
    </w:p>
    <w:p w:rsidR="00A07356" w:rsidRDefault="00A07356">
      <w:pPr>
        <w:pStyle w:val="ConsPlusNormal"/>
        <w:jc w:val="both"/>
      </w:pPr>
      <w:r>
        <w:t xml:space="preserve">(сноска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13.04.2017 N 175н)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6" w:name="P108"/>
      <w:bookmarkEnd w:id="6"/>
      <w:r>
        <w:t xml:space="preserve">&lt;6&gt;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</w:t>
      </w:r>
      <w:proofErr w:type="spellStart"/>
      <w:r>
        <w:t>иммунодефицитными</w:t>
      </w:r>
      <w:proofErr w:type="spellEnd"/>
      <w:r>
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детям, рожденным от матерей с ВИЧ-инфекцией; детям с ВИЧ-инфекцией; недоношенным и маловесным детям; детям, находящимся в домах ребенка) - вакциной для профилактики полиомиелита (инактивированной).</w:t>
      </w:r>
    </w:p>
    <w:p w:rsidR="00A07356" w:rsidRDefault="00A07356">
      <w:pPr>
        <w:pStyle w:val="ConsPlusNormal"/>
        <w:jc w:val="both"/>
      </w:pPr>
      <w:r>
        <w:t xml:space="preserve">(сноска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13.04.2017 N 175н)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&lt;6.1&gt;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соответствующие возрастные периоды.</w:t>
      </w:r>
    </w:p>
    <w:p w:rsidR="00A07356" w:rsidRDefault="00A07356">
      <w:pPr>
        <w:pStyle w:val="ConsPlusNormal"/>
        <w:jc w:val="both"/>
      </w:pPr>
      <w:r>
        <w:t xml:space="preserve">(сноска введена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Минздрава России от 13.04.2017 N 175н)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&lt;7&gt; Вторая ревакцинация проводится анатоксинами с уменьшенным содержанием антигенов.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&lt;8&gt; Ревакцинация проводится вакциной для профилактики туберкулеза (БЦЖ).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 xml:space="preserve">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</w:t>
      </w:r>
      <w:r>
        <w:lastRenderedPageBreak/>
        <w:t>доза - через 6 месяцев от начала вакцинации).</w:t>
      </w:r>
    </w:p>
    <w:p w:rsidR="00A07356" w:rsidRDefault="00A07356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>&lt;10&gt; Интервал между первой и второй прививками должен составлять не менее 3 месяцев.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center"/>
        <w:outlineLvl w:val="1"/>
      </w:pPr>
      <w:r>
        <w:t>Порядок</w:t>
      </w:r>
    </w:p>
    <w:p w:rsidR="00A07356" w:rsidRDefault="00A07356">
      <w:pPr>
        <w:pStyle w:val="ConsPlusNormal"/>
        <w:jc w:val="center"/>
      </w:pPr>
      <w:r>
        <w:t>проведения гражданам профилактических прививок в рамках</w:t>
      </w:r>
    </w:p>
    <w:p w:rsidR="00A07356" w:rsidRDefault="00A07356">
      <w:pPr>
        <w:pStyle w:val="ConsPlusNormal"/>
        <w:jc w:val="center"/>
      </w:pPr>
      <w:r>
        <w:t>национального календаря профилактических прививок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ind w:firstLine="540"/>
        <w:jc w:val="both"/>
      </w:pPr>
      <w:r>
        <w:t>1.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2.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3.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В случаях, предусмотренных национальным календарем профилактических прививок, допускается проведение вакцинации и ревакцинации иммунобиологическими лекарственными препаратами для иммунопрофилактики инфекционных болезней, содержащими комбинации вакцин.</w:t>
      </w:r>
    </w:p>
    <w:p w:rsidR="00A07356" w:rsidRDefault="00A07356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Минздрава России от 13.04.2017 N 175н)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4. 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21" w:history="1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26, ст. 3442; N 26, ст. 3446; 2013, N 27, ст. 3459; N 27, ст. 3477; N 30, ст. 4038; N 39, ст. 4883; N 48, ст. 6165; N 52, ст. 6951.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ind w:firstLine="540"/>
        <w:jc w:val="both"/>
      </w:pPr>
      <w: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</w:t>
      </w:r>
      <w:r>
        <w:lastRenderedPageBreak/>
        <w:t>регистрационный номер 23971).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ind w:firstLine="540"/>
        <w:jc w:val="both"/>
      </w:pPr>
      <w:r>
        <w:t>6.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7. Вакцинация детей, которым 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8. 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болезней.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9. Ревакцинация детей против туберкулеза, рожденных от матерей с ВИЧ-инфекцией и получавших трехэтапную </w:t>
      </w:r>
      <w:proofErr w:type="spellStart"/>
      <w:r>
        <w:t>химиопрофилактику</w:t>
      </w:r>
      <w:proofErr w:type="spellEnd"/>
      <w: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10. Вакцинация живыми вакцинами в рамках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11. 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12. Анатоксины, убитые и рекомбинантные вакцины в рамках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13. 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14. При проведении вакцинации против гепатита B детей первого года жизни,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консервантов.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right"/>
        <w:outlineLvl w:val="0"/>
      </w:pPr>
      <w:r>
        <w:t>Приложение N 2</w:t>
      </w:r>
    </w:p>
    <w:p w:rsidR="00A07356" w:rsidRDefault="00A07356">
      <w:pPr>
        <w:pStyle w:val="ConsPlusNormal"/>
        <w:jc w:val="right"/>
      </w:pPr>
      <w:r>
        <w:t>к приказу Министерства здравоохранения</w:t>
      </w:r>
    </w:p>
    <w:p w:rsidR="00A07356" w:rsidRDefault="00A07356">
      <w:pPr>
        <w:pStyle w:val="ConsPlusNormal"/>
        <w:jc w:val="right"/>
      </w:pPr>
      <w:r>
        <w:lastRenderedPageBreak/>
        <w:t>Российской Федерации</w:t>
      </w:r>
    </w:p>
    <w:p w:rsidR="00A07356" w:rsidRDefault="00A07356">
      <w:pPr>
        <w:pStyle w:val="ConsPlusNormal"/>
        <w:jc w:val="right"/>
      </w:pPr>
      <w:r>
        <w:t>от 21 марта 2014 г. N 125н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Title"/>
        <w:jc w:val="center"/>
      </w:pPr>
      <w:bookmarkStart w:id="12" w:name="P153"/>
      <w:bookmarkEnd w:id="12"/>
      <w:r>
        <w:t>КАЛЕНДАРЬ</w:t>
      </w:r>
    </w:p>
    <w:p w:rsidR="00A07356" w:rsidRDefault="00A07356">
      <w:pPr>
        <w:pStyle w:val="ConsPlusTitle"/>
        <w:jc w:val="center"/>
      </w:pPr>
      <w:r>
        <w:t>ПРОФИЛАКТИЧЕСКИХ ПРИВИВОК ПО ЭПИДЕМИЧЕСКИМ ПОКАЗАНИЯМ</w:t>
      </w:r>
    </w:p>
    <w:p w:rsidR="00A07356" w:rsidRDefault="00A0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16.06.2016 </w:t>
            </w:r>
            <w:hyperlink r:id="rId23" w:history="1">
              <w:r>
                <w:rPr>
                  <w:color w:val="0000FF"/>
                </w:rPr>
                <w:t>N 370н</w:t>
              </w:r>
            </w:hyperlink>
            <w:r>
              <w:rPr>
                <w:color w:val="392C69"/>
              </w:rPr>
              <w:t>,</w:t>
            </w:r>
          </w:p>
          <w:p w:rsidR="00A07356" w:rsidRDefault="00A07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24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7356" w:rsidRDefault="00A07356">
      <w:pPr>
        <w:pStyle w:val="ConsPlusNormal"/>
        <w:jc w:val="both"/>
      </w:pPr>
    </w:p>
    <w:p w:rsidR="00A07356" w:rsidRDefault="00A07356">
      <w:pPr>
        <w:sectPr w:rsidR="00A0735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6840"/>
      </w:tblGrid>
      <w:tr w:rsidR="00A07356">
        <w:tc>
          <w:tcPr>
            <w:tcW w:w="2940" w:type="dxa"/>
          </w:tcPr>
          <w:p w:rsidR="00A07356" w:rsidRDefault="00A07356">
            <w:pPr>
              <w:pStyle w:val="ConsPlusNormal"/>
              <w:jc w:val="center"/>
            </w:pPr>
            <w:r>
              <w:lastRenderedPageBreak/>
              <w:t>Наименование профилактической прививки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  <w:jc w:val="center"/>
            </w:pPr>
            <w:r>
              <w:t>Категории граждан, подлежащих обязательной вакцинации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туляремии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A07356" w:rsidRDefault="00A07356">
            <w:pPr>
              <w:pStyle w:val="ConsPlusNormal"/>
            </w:pPr>
            <w: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</w:p>
          <w:p w:rsidR="00A07356" w:rsidRDefault="00A07356">
            <w:pPr>
              <w:pStyle w:val="ConsPlusNormal"/>
            </w:pPr>
            <w:r>
              <w:t>и дезинсекционные;</w:t>
            </w:r>
          </w:p>
          <w:p w:rsidR="00A07356" w:rsidRDefault="00A07356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A07356" w:rsidRDefault="00A07356">
            <w:pPr>
              <w:pStyle w:val="ConsPlusNormal"/>
            </w:pPr>
            <w:r>
              <w:t>Лица, работающие с живыми культурами возбудителя туляремии.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чумы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проживающие на энзоотичных по чуме территориях.</w:t>
            </w:r>
          </w:p>
          <w:p w:rsidR="00A07356" w:rsidRDefault="00A07356">
            <w:pPr>
              <w:pStyle w:val="ConsPlusNormal"/>
            </w:pPr>
            <w:r>
              <w:t>Лица, работающие с живыми культурами возбудителя чумы.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бруцеллеза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В очагах козье-овечьего типа бруцеллеза лица, выполняющие следующие работы:</w:t>
            </w:r>
          </w:p>
          <w:p w:rsidR="00A07356" w:rsidRDefault="00A07356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A07356" w:rsidRDefault="00A07356">
            <w:pPr>
              <w:pStyle w:val="ConsPlusNormal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:rsidR="00A07356" w:rsidRDefault="00A07356">
            <w:pPr>
              <w:pStyle w:val="ConsPlusNormal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:rsidR="00A07356" w:rsidRDefault="00A07356">
            <w:pPr>
              <w:pStyle w:val="ConsPlusNormal"/>
            </w:pPr>
            <w:r>
              <w:t>Лица, работающие с живыми культурами возбудителя бруцеллеза.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сибирской язвы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выполняющие следующие работы:</w:t>
            </w:r>
          </w:p>
          <w:p w:rsidR="00A07356" w:rsidRDefault="00A07356">
            <w:pPr>
              <w:pStyle w:val="ConsPlusNormal"/>
            </w:pPr>
            <w:r>
              <w:t xml:space="preserve">- </w:t>
            </w:r>
            <w:proofErr w:type="spellStart"/>
            <w:r>
              <w:t>зооветработники</w:t>
            </w:r>
            <w:proofErr w:type="spellEnd"/>
            <w:r>
              <w:t xml:space="preserve"> и другие лица, профессионально занятые </w:t>
            </w:r>
            <w:proofErr w:type="spellStart"/>
            <w:r>
              <w:t>предубойным</w:t>
            </w:r>
            <w:proofErr w:type="spellEnd"/>
            <w:r>
              <w:t xml:space="preserve"> содержанием скота, а также убоем, снятием шкур и разделкой туш;</w:t>
            </w:r>
          </w:p>
          <w:p w:rsidR="00A07356" w:rsidRDefault="00A07356">
            <w:pPr>
              <w:pStyle w:val="ConsPlusNormal"/>
            </w:pPr>
            <w:r>
              <w:t xml:space="preserve">- сбор, хранение, транспортировка и первичная обработка сырья </w:t>
            </w:r>
            <w:r>
              <w:lastRenderedPageBreak/>
              <w:t>животного происхождения;</w:t>
            </w:r>
          </w:p>
          <w:p w:rsidR="00A07356" w:rsidRDefault="00A07356">
            <w:pPr>
              <w:pStyle w:val="ConsPlusNormal"/>
            </w:pPr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 w:rsidR="00A07356" w:rsidRDefault="00A07356">
            <w:pPr>
              <w:pStyle w:val="ConsPlusNormal"/>
            </w:pPr>
            <w: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lastRenderedPageBreak/>
              <w:t>Против бешенства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С профилактической целью вакцинируют лиц, имеющих высокий риск заражения бешенством:</w:t>
            </w:r>
          </w:p>
          <w:p w:rsidR="00A07356" w:rsidRDefault="00A07356">
            <w:pPr>
              <w:pStyle w:val="ConsPlusNormal"/>
            </w:pPr>
            <w:r>
              <w:t>лица, работающие с "уличным" вирусом бешенства;</w:t>
            </w:r>
          </w:p>
          <w:p w:rsidR="00A07356" w:rsidRDefault="00A07356">
            <w:pPr>
              <w:pStyle w:val="ConsPlusNormal"/>
            </w:pPr>
            <w:r>
              <w:t>ветеринарные работники; егеря, охотники, лесники;</w:t>
            </w:r>
          </w:p>
          <w:p w:rsidR="00A07356" w:rsidRDefault="00A07356">
            <w:pPr>
              <w:pStyle w:val="ConsPlusNormal"/>
            </w:pPr>
            <w:r>
              <w:t>лица, выполняющие работы по отлову и содержанию животных.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  <w:jc w:val="center"/>
            </w:pPr>
            <w:r>
              <w:t>Против лептоспироза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выполняющие следующие работы:</w:t>
            </w:r>
          </w:p>
          <w:p w:rsidR="00A07356" w:rsidRDefault="00A07356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A07356" w:rsidRDefault="00A07356">
            <w:pPr>
              <w:pStyle w:val="ConsPlusNormal"/>
            </w:pPr>
            <w: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A07356" w:rsidRDefault="00A07356">
            <w:pPr>
              <w:pStyle w:val="ConsPlusNormal"/>
            </w:pPr>
            <w:r>
              <w:t>- по отлову и содержанию безнадзорных животных.</w:t>
            </w:r>
          </w:p>
          <w:p w:rsidR="00A07356" w:rsidRDefault="00A07356">
            <w:pPr>
              <w:pStyle w:val="ConsPlusNormal"/>
            </w:pPr>
            <w:r>
              <w:t>Лица, работающие с живыми культурами возбудителя лептоспироза.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клещевого вирусного энцефалита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проживающие на эндемичных по клещевому вирусному энцефалиту территориях;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A07356" w:rsidRDefault="00A07356">
            <w:pPr>
              <w:pStyle w:val="ConsPlusNormal"/>
            </w:pPr>
            <w: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  <w:r>
              <w:t xml:space="preserve"> и дезинсекционные;</w:t>
            </w:r>
          </w:p>
          <w:p w:rsidR="00A07356" w:rsidRDefault="00A07356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A07356" w:rsidRDefault="00A07356">
            <w:pPr>
              <w:pStyle w:val="ConsPlusNormal"/>
            </w:pPr>
            <w:r>
              <w:lastRenderedPageBreak/>
              <w:t>Лица, работающие с живыми культурами возбудителя клещевого энцефалита.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  <w:jc w:val="center"/>
            </w:pPr>
            <w:r>
              <w:lastRenderedPageBreak/>
              <w:t>Против лихорадки Ку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A07356" w:rsidRDefault="00A07356">
            <w:pPr>
              <w:pStyle w:val="ConsPlusNormal"/>
            </w:pPr>
            <w: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A07356" w:rsidRDefault="00A07356">
            <w:pPr>
              <w:pStyle w:val="ConsPlusNormal"/>
            </w:pPr>
            <w:r>
              <w:t>Лица, работающие с живыми культурами возбудителей лихорадки Ку.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желтой лихорадки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выезжающие за пределы Российской Федерации в энзоотичные по желтой лихорадке страны (регионы).</w:t>
            </w:r>
          </w:p>
          <w:p w:rsidR="00A07356" w:rsidRDefault="00A07356">
            <w:pPr>
              <w:pStyle w:val="ConsPlusNormal"/>
            </w:pPr>
            <w:r>
              <w:t>Лица, работающие с живыми культурами возбудителя желтой лихорадки.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холеры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выезжающие в неблагополучные по холере страны (регионы).</w:t>
            </w:r>
          </w:p>
          <w:p w:rsidR="00A07356" w:rsidRDefault="00A07356">
            <w:pPr>
              <w:pStyle w:val="ConsPlusNormal"/>
            </w:pPr>
            <w: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брюшного тифа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A07356" w:rsidRDefault="00A07356">
            <w:pPr>
              <w:pStyle w:val="ConsPlusNormal"/>
            </w:pPr>
            <w:r>
              <w:t>Лица, работающие с живыми культурами возбудителей брюшного тифа.</w:t>
            </w:r>
          </w:p>
          <w:p w:rsidR="00A07356" w:rsidRDefault="00A07356">
            <w:pPr>
              <w:pStyle w:val="ConsPlusNormal"/>
            </w:pPr>
            <w:r>
              <w:t>Население, проживающее на территориях с хроническими водными эпидемиями брюшного тифа.</w:t>
            </w:r>
          </w:p>
          <w:p w:rsidR="00A07356" w:rsidRDefault="00A07356">
            <w:pPr>
              <w:pStyle w:val="ConsPlusNormal"/>
            </w:pPr>
            <w:r>
              <w:t xml:space="preserve">Лица, выезжающие в </w:t>
            </w:r>
            <w:proofErr w:type="spellStart"/>
            <w:r>
              <w:t>гиперэндемичные</w:t>
            </w:r>
            <w:proofErr w:type="spellEnd"/>
            <w:r>
              <w:t xml:space="preserve"> по брюшному тифу страны (регионы).</w:t>
            </w:r>
          </w:p>
          <w:p w:rsidR="00A07356" w:rsidRDefault="00A07356">
            <w:pPr>
              <w:pStyle w:val="ConsPlusNormal"/>
            </w:pPr>
            <w:r>
              <w:t>Контактные лица в очагах брюшного тифа по эпидемическим показаниям.</w:t>
            </w:r>
          </w:p>
          <w:p w:rsidR="00A07356" w:rsidRDefault="00A07356">
            <w:pPr>
              <w:pStyle w:val="ConsPlusNormal"/>
            </w:pPr>
            <w:r>
              <w:lastRenderedPageBreak/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lastRenderedPageBreak/>
              <w:t>Против вирусного гепатита A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Лица, проживающие в регионах, неблагополучных по заболеваемости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A07356" w:rsidRDefault="00A07356">
            <w:pPr>
              <w:pStyle w:val="ConsPlusNormal"/>
            </w:pPr>
            <w:r>
              <w:t>Лица, выезжающие в неблагополучные страны (регионы), где регистрируется вспышечная заболеваемость гепатитом A. Контактные лица в очагах гепатита A.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  <w:jc w:val="both"/>
            </w:pPr>
            <w:r>
              <w:t xml:space="preserve">Против </w:t>
            </w:r>
            <w:proofErr w:type="spellStart"/>
            <w:r>
              <w:t>шигеллезов</w:t>
            </w:r>
            <w:proofErr w:type="spellEnd"/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:rsidR="00A07356" w:rsidRDefault="00A07356">
            <w:pPr>
              <w:pStyle w:val="ConsPlusNormal"/>
            </w:pPr>
            <w:r>
              <w:t>Лица, занятые в сфере общественного питания и коммунального благоустройства.</w:t>
            </w:r>
          </w:p>
          <w:p w:rsidR="00A07356" w:rsidRDefault="00A07356">
            <w:pPr>
              <w:pStyle w:val="ConsPlusNormal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A07356" w:rsidRDefault="00A07356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A07356" w:rsidRDefault="00A07356">
            <w:pPr>
              <w:pStyle w:val="ConsPlusNormal"/>
            </w:pPr>
            <w: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>
              <w:t>шигеллезами</w:t>
            </w:r>
            <w:proofErr w:type="spellEnd"/>
            <w:r>
              <w:t>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  <w:jc w:val="both"/>
            </w:pPr>
            <w:r>
              <w:t>Против менингококковой инфекции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 xml:space="preserve">Дети и взрослые в очагах менингококковой инфекции,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:rsidR="00A07356" w:rsidRDefault="00A07356">
            <w:pPr>
              <w:pStyle w:val="ConsPlusNormal"/>
            </w:pPr>
            <w:r>
              <w:t xml:space="preserve">Вакцинация проводится в эндемичных регионах, а также в случае </w:t>
            </w:r>
            <w:r>
              <w:lastRenderedPageBreak/>
              <w:t xml:space="preserve">эпидемии,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:rsidR="00A07356" w:rsidRDefault="00A07356">
            <w:pPr>
              <w:pStyle w:val="ConsPlusNormal"/>
            </w:pPr>
            <w:r>
              <w:t>Лица, подлежащие призыву на военную службу.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  <w:jc w:val="both"/>
            </w:pPr>
            <w:r>
              <w:lastRenderedPageBreak/>
              <w:t>Против кори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вирусного гепатита B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дифтерии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эпидемического паротита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полиомиелита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 xml:space="preserve">Контактные лица в очагах полиомиелита, в том числе вызванного диким </w:t>
            </w:r>
            <w:proofErr w:type="spellStart"/>
            <w:r>
              <w:t>полиовирусом</w:t>
            </w:r>
            <w:proofErr w:type="spellEnd"/>
            <w:r>
              <w:t xml:space="preserve"> (или при подозрении на заболевание):</w:t>
            </w:r>
          </w:p>
          <w:p w:rsidR="00A07356" w:rsidRDefault="00A07356">
            <w:pPr>
              <w:pStyle w:val="ConsPlusNormal"/>
            </w:pPr>
            <w:r>
              <w:t>- дети с 3 месяцев до 18 лет - однократно;</w:t>
            </w:r>
          </w:p>
          <w:p w:rsidR="00A07356" w:rsidRDefault="00A07356">
            <w:pPr>
              <w:pStyle w:val="ConsPlusNormal"/>
            </w:pPr>
            <w:r>
              <w:t>- медицинские работники - однократно;</w:t>
            </w:r>
          </w:p>
          <w:p w:rsidR="00A07356" w:rsidRDefault="00A07356">
            <w:pPr>
              <w:pStyle w:val="ConsPlusNormal"/>
            </w:pPr>
            <w:r>
              <w:t>- дети, прибывшие из эндемичных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A07356" w:rsidRDefault="00A07356">
            <w:pPr>
              <w:pStyle w:val="ConsPlusNormal"/>
            </w:pPr>
            <w: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A07356" w:rsidRDefault="00A07356">
            <w:pPr>
              <w:pStyle w:val="ConsPlusNormal"/>
            </w:pPr>
            <w:r>
              <w:t>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однократно;</w:t>
            </w:r>
          </w:p>
          <w:p w:rsidR="00A07356" w:rsidRDefault="00A07356">
            <w:pPr>
              <w:pStyle w:val="ConsPlusNormal"/>
            </w:pPr>
            <w:r>
              <w:t xml:space="preserve">лица, работающие с живым </w:t>
            </w:r>
            <w:proofErr w:type="spellStart"/>
            <w:r>
              <w:t>полиовирусом</w:t>
            </w:r>
            <w:proofErr w:type="spellEnd"/>
            <w:r>
              <w:t xml:space="preserve">, с материалами, инфицированными (потенциально инфицированными) диким </w:t>
            </w:r>
            <w:r>
              <w:lastRenderedPageBreak/>
              <w:t>вирусом полиомиелита, без ограничения возраста - однократно при приеме на работу.</w:t>
            </w:r>
          </w:p>
        </w:tc>
      </w:tr>
      <w:tr w:rsidR="00A07356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lastRenderedPageBreak/>
              <w:t>Против пневмококковой инфекции</w:t>
            </w:r>
          </w:p>
        </w:tc>
        <w:tc>
          <w:tcPr>
            <w:tcW w:w="6840" w:type="dxa"/>
            <w:tcBorders>
              <w:bottom w:val="nil"/>
            </w:tcBorders>
          </w:tcPr>
          <w:p w:rsidR="00A07356" w:rsidRDefault="00A07356">
            <w:pPr>
              <w:pStyle w:val="ConsPlusNormal"/>
            </w:pPr>
            <w:r>
              <w:t>Дети в возрасте от 2 до 5 лет, взрослые из групп риска, включая лиц, подлежащих призыву на военную службу, а также лиц старше 60 лет, страдающих хроническими заболеваниями легких.</w:t>
            </w:r>
          </w:p>
        </w:tc>
      </w:tr>
      <w:tr w:rsidR="00A07356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A07356" w:rsidRDefault="00A07356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16.06.2016 N 370н)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 xml:space="preserve">Против </w:t>
            </w:r>
            <w:proofErr w:type="spellStart"/>
            <w:r>
              <w:t>ротавирусной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 xml:space="preserve">Дети для активной вакцинации с целью профилактики заболеваний, вызываемых </w:t>
            </w:r>
            <w:proofErr w:type="spellStart"/>
            <w:r>
              <w:t>ротавирусами</w:t>
            </w:r>
            <w:proofErr w:type="spellEnd"/>
            <w:r>
              <w:t>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ветряной оспы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A07356">
        <w:tc>
          <w:tcPr>
            <w:tcW w:w="2940" w:type="dxa"/>
          </w:tcPr>
          <w:p w:rsidR="00A07356" w:rsidRDefault="00A07356">
            <w:pPr>
              <w:pStyle w:val="ConsPlusNormal"/>
            </w:pPr>
            <w:r>
              <w:t>Против гемофильной инфекции</w:t>
            </w:r>
          </w:p>
        </w:tc>
        <w:tc>
          <w:tcPr>
            <w:tcW w:w="6840" w:type="dxa"/>
          </w:tcPr>
          <w:p w:rsidR="00A07356" w:rsidRDefault="00A07356">
            <w:pPr>
              <w:pStyle w:val="ConsPlusNormal"/>
            </w:pPr>
            <w:r>
              <w:t>Дети, не привитые на первом году жизни против гемофильной инфекции.</w:t>
            </w:r>
          </w:p>
        </w:tc>
      </w:tr>
    </w:tbl>
    <w:p w:rsidR="00A07356" w:rsidRDefault="00A07356">
      <w:pPr>
        <w:sectPr w:rsidR="00A073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center"/>
        <w:outlineLvl w:val="1"/>
      </w:pPr>
      <w:r>
        <w:t>Порядок</w:t>
      </w:r>
    </w:p>
    <w:p w:rsidR="00A07356" w:rsidRDefault="00A07356">
      <w:pPr>
        <w:pStyle w:val="ConsPlusNormal"/>
        <w:jc w:val="center"/>
      </w:pPr>
      <w:r>
        <w:t>проведения гражданам профилактических прививок в рамках</w:t>
      </w:r>
    </w:p>
    <w:p w:rsidR="00A07356" w:rsidRDefault="00A07356">
      <w:pPr>
        <w:pStyle w:val="ConsPlusNormal"/>
        <w:jc w:val="center"/>
      </w:pPr>
      <w:r>
        <w:t>календаря профилактических прививок</w:t>
      </w:r>
    </w:p>
    <w:p w:rsidR="00A07356" w:rsidRDefault="00A07356">
      <w:pPr>
        <w:pStyle w:val="ConsPlusNormal"/>
        <w:jc w:val="center"/>
      </w:pPr>
      <w:r>
        <w:t>по эпидемическим показаниям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ind w:firstLine="540"/>
        <w:jc w:val="both"/>
      </w:pPr>
      <w:r>
        <w:t>1.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2.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3.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4. 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26" w:history="1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5. Все лица, которым должны проводиться профилактические прививки, предварительно подвергаются осмотру врачом (фельдшером) &lt;*&gt;.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:rsidR="00A07356" w:rsidRDefault="00A07356">
      <w:pPr>
        <w:pStyle w:val="ConsPlusNormal"/>
        <w:ind w:firstLine="540"/>
        <w:jc w:val="both"/>
      </w:pPr>
    </w:p>
    <w:p w:rsidR="00A07356" w:rsidRDefault="00A07356">
      <w:pPr>
        <w:pStyle w:val="ConsPlusNormal"/>
        <w:ind w:firstLine="540"/>
        <w:jc w:val="both"/>
      </w:pPr>
      <w:r>
        <w:t>6. 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 xml:space="preserve">7.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детей вакциной для профилактики полиомиелита (живой) по эпидемическим показаниям являются регистрация случая полиомиелита, вызванного диким </w:t>
      </w:r>
      <w:proofErr w:type="spellStart"/>
      <w:r>
        <w:t>полиовирусом</w:t>
      </w:r>
      <w:proofErr w:type="spellEnd"/>
      <w:r>
        <w:t xml:space="preserve">, выделение дикого </w:t>
      </w:r>
      <w:proofErr w:type="spellStart"/>
      <w:r>
        <w:t>полиовируса</w:t>
      </w:r>
      <w:proofErr w:type="spellEnd"/>
      <w:r>
        <w:t xml:space="preserve"> в биологическом материале человека или из объектов окружающей среды. Показаниями для проведения вакцинации детей вакциной для профилактики полиомиелита (инактивированной) по </w:t>
      </w:r>
      <w:r>
        <w:lastRenderedPageBreak/>
        <w:t xml:space="preserve">эпидемическим показаниям являются регистрация случая полиомиелита, вызванного </w:t>
      </w:r>
      <w:proofErr w:type="spellStart"/>
      <w:r>
        <w:t>вакцинородственным</w:t>
      </w:r>
      <w:proofErr w:type="spellEnd"/>
      <w:r>
        <w:t xml:space="preserve"> штаммом </w:t>
      </w:r>
      <w:proofErr w:type="spellStart"/>
      <w:r>
        <w:t>полиовируса</w:t>
      </w:r>
      <w:proofErr w:type="spellEnd"/>
      <w:r>
        <w:t xml:space="preserve">, выделение </w:t>
      </w:r>
      <w:proofErr w:type="spellStart"/>
      <w:r>
        <w:t>вакцинородственного</w:t>
      </w:r>
      <w:proofErr w:type="spellEnd"/>
      <w:r>
        <w:t xml:space="preserve"> штамма </w:t>
      </w:r>
      <w:proofErr w:type="spellStart"/>
      <w:r>
        <w:t>полиовируса</w:t>
      </w:r>
      <w:proofErr w:type="spellEnd"/>
      <w:r>
        <w:t xml:space="preserve"> в биологическом материале человека или из объектов окружающей среды.</w:t>
      </w:r>
    </w:p>
    <w:p w:rsidR="00A07356" w:rsidRDefault="00A07356">
      <w:pPr>
        <w:pStyle w:val="ConsPlusNormal"/>
        <w:spacing w:before="220"/>
        <w:ind w:firstLine="540"/>
        <w:jc w:val="both"/>
      </w:pPr>
      <w:r>
        <w:t>Вакцинация против полиомиелита по эпидемическим показаниям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:rsidR="00A07356" w:rsidRDefault="00A07356">
      <w:pPr>
        <w:pStyle w:val="ConsPlusNormal"/>
        <w:jc w:val="both"/>
      </w:pPr>
      <w:r>
        <w:t xml:space="preserve">(п. 7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13.04.2017 N 175н)</w:t>
      </w: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jc w:val="both"/>
      </w:pPr>
    </w:p>
    <w:p w:rsidR="00A07356" w:rsidRDefault="00A073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13" w:name="_GoBack"/>
      <w:bookmarkEnd w:id="13"/>
    </w:p>
    <w:sectPr w:rsidR="007B3D03" w:rsidSect="001B1F1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56"/>
    <w:rsid w:val="007B3D03"/>
    <w:rsid w:val="00A0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F05DA-123E-4D7E-B1A1-F2A1DAA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436189AD55C2CBD72B401612B40BA8E502DE600B7E1634DDD91B95050292D46EBBA59951A9960656E978454D8B492BEA9E6EFF54C33DFM5kDN" TargetMode="External"/><Relationship Id="rId13" Type="http://schemas.openxmlformats.org/officeDocument/2006/relationships/hyperlink" Target="consultantplus://offline/ref=95F436189AD55C2CBD72B401612B40BA8E5829E80EB7E1634DDD91B95050292D46EBBA59951A9867606E978454D8B492BEA9E6EFF54C33DFM5kDN" TargetMode="External"/><Relationship Id="rId18" Type="http://schemas.openxmlformats.org/officeDocument/2006/relationships/hyperlink" Target="consultantplus://offline/ref=95F436189AD55C2CBD72B401612B40BA8E5829E80EB7E1634DDD91B95050292D46EBBA59951A98676C6E978454D8B492BEA9E6EFF54C33DFM5kDN" TargetMode="External"/><Relationship Id="rId26" Type="http://schemas.openxmlformats.org/officeDocument/2006/relationships/hyperlink" Target="consultantplus://offline/ref=95F436189AD55C2CBD72B401612B40BA8F592BE40DB6E1634DDD91B95050292D46EBBA59951A9A63666E978454D8B492BEA9E6EFF54C33DFM5k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F436189AD55C2CBD72B401612B40BA8F592BE40DB6E1634DDD91B95050292D46EBBA59951A9A63666E978454D8B492BEA9E6EFF54C33DFM5kDN" TargetMode="External"/><Relationship Id="rId7" Type="http://schemas.openxmlformats.org/officeDocument/2006/relationships/hyperlink" Target="consultantplus://offline/ref=95F436189AD55C2CBD72B401612B40BA8E502DE600B7E1634DDD91B95050292D46EBBA59951A99636D6E978454D8B492BEA9E6EFF54C33DFM5kDN" TargetMode="External"/><Relationship Id="rId12" Type="http://schemas.openxmlformats.org/officeDocument/2006/relationships/hyperlink" Target="consultantplus://offline/ref=95F436189AD55C2CBD72B401612B40BA8E5829E80EB7E1634DDD91B95050292D46EBBA59951A9867676E978454D8B492BEA9E6EFF54C33DFM5kDN" TargetMode="External"/><Relationship Id="rId17" Type="http://schemas.openxmlformats.org/officeDocument/2006/relationships/hyperlink" Target="consultantplus://offline/ref=95F436189AD55C2CBD72B401612B40BA8E5829E80EB7E1634DDD91B95050292D46EBBA59951A9867626E978454D8B492BEA9E6EFF54C33DFM5kDN" TargetMode="External"/><Relationship Id="rId25" Type="http://schemas.openxmlformats.org/officeDocument/2006/relationships/hyperlink" Target="consultantplus://offline/ref=95F436189AD55C2CBD72B401612B40BA8E592FE800B8E1634DDD91B95050292D46EBBA59951A9865656E978454D8B492BEA9E6EFF54C33DFM5k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F436189AD55C2CBD72B401612B40BA8E592FE800B8E1634DDD91B95050292D46EBBA59951A9864656E978454D8B492BEA9E6EFF54C33DFM5kDN" TargetMode="External"/><Relationship Id="rId20" Type="http://schemas.openxmlformats.org/officeDocument/2006/relationships/hyperlink" Target="consultantplus://offline/ref=95F436189AD55C2CBD72B401612B40BA8E5829E80EB7E1634DDD91B95050292D46EBBA59951A9864656E978454D8B492BEA9E6EFF54C33DFM5kD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436189AD55C2CBD72B401612B40BA8E5829E80EB7E1634DDD91B95050292D46EBBA59951A9866626E978454D8B492BEA9E6EFF54C33DFM5kDN" TargetMode="External"/><Relationship Id="rId11" Type="http://schemas.openxmlformats.org/officeDocument/2006/relationships/hyperlink" Target="consultantplus://offline/ref=95F436189AD55C2CBD72B401612B40BA8E5829E80EB7E1634DDD91B95050292D46EBBA59951A9867666E978454D8B492BEA9E6EFF54C33DFM5kDN" TargetMode="External"/><Relationship Id="rId24" Type="http://schemas.openxmlformats.org/officeDocument/2006/relationships/hyperlink" Target="consultantplus://offline/ref=95F436189AD55C2CBD72B401612B40BA8E5829E80EB7E1634DDD91B95050292D46EBBA59951A9864676E978454D8B492BEA9E6EFF54C33DFM5kDN" TargetMode="External"/><Relationship Id="rId5" Type="http://schemas.openxmlformats.org/officeDocument/2006/relationships/hyperlink" Target="consultantplus://offline/ref=95F436189AD55C2CBD72B401612B40BA8E592FE800B8E1634DDD91B95050292D46EBBA59951A9866626E978454D8B492BEA9E6EFF54C33DFM5kDN" TargetMode="External"/><Relationship Id="rId15" Type="http://schemas.openxmlformats.org/officeDocument/2006/relationships/hyperlink" Target="consultantplus://offline/ref=95F436189AD55C2CBD72B401612B40BA8E592FE800B8E1634DDD91B95050292D46EBBA59951A9867656E978454D8B492BEA9E6EFF54C33DFM5kDN" TargetMode="External"/><Relationship Id="rId23" Type="http://schemas.openxmlformats.org/officeDocument/2006/relationships/hyperlink" Target="consultantplus://offline/ref=95F436189AD55C2CBD72B401612B40BA8E592FE800B8E1634DDD91B95050292D46EBBA59951A9865656E978454D8B492BEA9E6EFF54C33DFM5kDN" TargetMode="External"/><Relationship Id="rId28" Type="http://schemas.openxmlformats.org/officeDocument/2006/relationships/hyperlink" Target="consultantplus://offline/ref=95F436189AD55C2CBD72B401612B40BA8E5829E80EB7E1634DDD91B95050292D46EBBA59951A9864676E978454D8B492BEA9E6EFF54C33DFM5kDN" TargetMode="External"/><Relationship Id="rId10" Type="http://schemas.openxmlformats.org/officeDocument/2006/relationships/hyperlink" Target="consultantplus://offline/ref=95F436189AD55C2CBD72B401612B40BA8E5829E80EB7E1634DDD91B95050292D46EBBA59951A9867646E978454D8B492BEA9E6EFF54C33DFM5kDN" TargetMode="External"/><Relationship Id="rId19" Type="http://schemas.openxmlformats.org/officeDocument/2006/relationships/hyperlink" Target="consultantplus://offline/ref=95F436189AD55C2CBD72B401612B40BA8E5829E80EB7E1634DDD91B95050292D46EBBA59951A98676D6E978454D8B492BEA9E6EFF54C33DFM5kD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5F436189AD55C2CBD72B401612B40BA8E592FE800B8E1634DDD91B95050292D46EBBA59951A9866626E978454D8B492BEA9E6EFF54C33DFM5kDN" TargetMode="External"/><Relationship Id="rId14" Type="http://schemas.openxmlformats.org/officeDocument/2006/relationships/hyperlink" Target="consultantplus://offline/ref=95F436189AD55C2CBD72B401612B40BA8E5829E80EB7E1634DDD91B95050292D46EBBA59951A9867616E978454D8B492BEA9E6EFF54C33DFM5kDN" TargetMode="External"/><Relationship Id="rId22" Type="http://schemas.openxmlformats.org/officeDocument/2006/relationships/hyperlink" Target="consultantplus://offline/ref=95F436189AD55C2CBD72B401612B40BA8E5128E400B7E1634DDD91B95050292D54EBE25594198666667BC1D511M8k4N" TargetMode="External"/><Relationship Id="rId27" Type="http://schemas.openxmlformats.org/officeDocument/2006/relationships/hyperlink" Target="consultantplus://offline/ref=95F436189AD55C2CBD72B401612B40BA8E5128E400B7E1634DDD91B95050292D54EBE25594198666667BC1D511M8k4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2019-02-13T13:36:00Z</dcterms:created>
  <dcterms:modified xsi:type="dcterms:W3CDTF">2019-02-13T13:37:00Z</dcterms:modified>
</cp:coreProperties>
</file>